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5A" w:rsidRPr="003700F6" w:rsidRDefault="003700F6" w:rsidP="003700F6">
      <w:pPr>
        <w:jc w:val="center"/>
        <w:rPr>
          <w:sz w:val="40"/>
          <w:szCs w:val="40"/>
        </w:rPr>
      </w:pPr>
      <w:r w:rsidRPr="003700F6">
        <w:rPr>
          <w:sz w:val="40"/>
          <w:szCs w:val="40"/>
        </w:rPr>
        <w:t xml:space="preserve">NOTICE ABOUT EX SECCATOI </w:t>
      </w:r>
      <w:proofErr w:type="spellStart"/>
      <w:r w:rsidRPr="003700F6">
        <w:rPr>
          <w:sz w:val="40"/>
          <w:szCs w:val="40"/>
        </w:rPr>
        <w:t>TABACCO</w:t>
      </w:r>
      <w:proofErr w:type="spellEnd"/>
    </w:p>
    <w:p w:rsidR="003700F6" w:rsidRDefault="003700F6" w:rsidP="003700F6">
      <w:pPr>
        <w:jc w:val="center"/>
      </w:pPr>
    </w:p>
    <w:p w:rsidR="003700F6" w:rsidRDefault="003700F6" w:rsidP="003700F6"/>
    <w:p w:rsidR="003700F6" w:rsidRDefault="003700F6"/>
    <w:p w:rsidR="003700F6" w:rsidRPr="003700F6" w:rsidRDefault="003700F6" w:rsidP="003700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96969"/>
          <w:sz w:val="24"/>
          <w:szCs w:val="24"/>
          <w:lang w:eastAsia="en-GB"/>
        </w:rPr>
      </w:pPr>
      <w:r w:rsidRPr="003700F6">
        <w:rPr>
          <w:rFonts w:ascii="Arial" w:eastAsia="Times New Roman" w:hAnsi="Arial" w:cs="Arial"/>
          <w:noProof/>
          <w:color w:val="808080"/>
          <w:sz w:val="24"/>
          <w:szCs w:val="24"/>
          <w:lang w:eastAsia="en-GB"/>
        </w:rPr>
        <w:drawing>
          <wp:inline distT="0" distB="0" distL="0" distR="0" wp14:anchorId="1DC93C0F" wp14:editId="5BAE2609">
            <wp:extent cx="4625788" cy="3469084"/>
            <wp:effectExtent l="0" t="0" r="3810" b="0"/>
            <wp:docPr id="1" name="Immagine 1" descr="Notice About Ex Seccatoi Tabacco">
              <a:hlinkClick xmlns:a="http://schemas.openxmlformats.org/drawingml/2006/main" r:id="rId5" tooltip="&quot;Click to preview 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ice About Ex Seccatoi Tabacco">
                      <a:hlinkClick r:id="rId5" tooltip="&quot;Click to preview 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161" cy="348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0F6" w:rsidRPr="003700F6" w:rsidRDefault="003700F6" w:rsidP="003700F6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color w:val="696969"/>
          <w:sz w:val="24"/>
          <w:szCs w:val="24"/>
          <w:lang w:eastAsia="en-GB"/>
        </w:rPr>
      </w:pPr>
      <w:r w:rsidRPr="003700F6">
        <w:rPr>
          <w:rFonts w:ascii="Arial" w:eastAsia="Times New Roman" w:hAnsi="Arial" w:cs="Arial"/>
          <w:b/>
          <w:bCs/>
          <w:color w:val="696969"/>
          <w:sz w:val="24"/>
          <w:szCs w:val="24"/>
          <w:lang w:eastAsia="en-GB"/>
        </w:rPr>
        <w:t xml:space="preserve">From January 7th to </w:t>
      </w:r>
      <w:bookmarkStart w:id="0" w:name="_GoBack"/>
      <w:bookmarkEnd w:id="0"/>
      <w:r w:rsidRPr="003700F6">
        <w:rPr>
          <w:rFonts w:ascii="Arial" w:eastAsia="Times New Roman" w:hAnsi="Arial" w:cs="Arial"/>
          <w:b/>
          <w:bCs/>
          <w:color w:val="696969"/>
          <w:sz w:val="24"/>
          <w:szCs w:val="24"/>
          <w:lang w:eastAsia="en-GB"/>
        </w:rPr>
        <w:t>June, 2020</w:t>
      </w:r>
      <w:r w:rsidRPr="003700F6">
        <w:rPr>
          <w:rFonts w:ascii="Arial" w:eastAsia="Times New Roman" w:hAnsi="Arial" w:cs="Arial"/>
          <w:color w:val="696969"/>
          <w:sz w:val="24"/>
          <w:szCs w:val="24"/>
          <w:lang w:eastAsia="en-GB"/>
        </w:rPr>
        <w:t xml:space="preserve"> the major Cycles section at Ex Seccatoi </w:t>
      </w:r>
      <w:proofErr w:type="spellStart"/>
      <w:r w:rsidRPr="003700F6">
        <w:rPr>
          <w:rFonts w:ascii="Arial" w:eastAsia="Times New Roman" w:hAnsi="Arial" w:cs="Arial"/>
          <w:color w:val="696969"/>
          <w:sz w:val="24"/>
          <w:szCs w:val="24"/>
          <w:lang w:eastAsia="en-GB"/>
        </w:rPr>
        <w:t>Tabacco</w:t>
      </w:r>
      <w:proofErr w:type="spellEnd"/>
      <w:r w:rsidRPr="003700F6">
        <w:rPr>
          <w:rFonts w:ascii="Arial" w:eastAsia="Times New Roman" w:hAnsi="Arial" w:cs="Arial"/>
          <w:color w:val="696969"/>
          <w:sz w:val="24"/>
          <w:szCs w:val="24"/>
          <w:lang w:eastAsia="en-GB"/>
        </w:rPr>
        <w:t xml:space="preserve"> venue </w:t>
      </w:r>
      <w:r w:rsidRPr="003700F6">
        <w:rPr>
          <w:rFonts w:ascii="Arial" w:eastAsia="Times New Roman" w:hAnsi="Arial" w:cs="Arial"/>
          <w:b/>
          <w:bCs/>
          <w:color w:val="696969"/>
          <w:sz w:val="24"/>
          <w:szCs w:val="24"/>
          <w:lang w:eastAsia="en-GB"/>
        </w:rPr>
        <w:t>will be closed for renovation work</w:t>
      </w:r>
      <w:r w:rsidRPr="003700F6">
        <w:rPr>
          <w:rFonts w:ascii="Arial" w:eastAsia="Times New Roman" w:hAnsi="Arial" w:cs="Arial"/>
          <w:color w:val="696969"/>
          <w:sz w:val="24"/>
          <w:szCs w:val="24"/>
          <w:lang w:eastAsia="en-GB"/>
        </w:rPr>
        <w:t xml:space="preserve">. During </w:t>
      </w:r>
      <w:proofErr w:type="gramStart"/>
      <w:r>
        <w:rPr>
          <w:rFonts w:ascii="Arial" w:eastAsia="Times New Roman" w:hAnsi="Arial" w:cs="Arial"/>
          <w:color w:val="696969"/>
          <w:sz w:val="24"/>
          <w:szCs w:val="24"/>
          <w:lang w:eastAsia="en-GB"/>
        </w:rPr>
        <w:t>this</w:t>
      </w:r>
      <w:proofErr w:type="gramEnd"/>
      <w:r>
        <w:rPr>
          <w:rFonts w:ascii="Arial" w:eastAsia="Times New Roman" w:hAnsi="Arial" w:cs="Arial"/>
          <w:color w:val="696969"/>
          <w:sz w:val="24"/>
          <w:szCs w:val="24"/>
          <w:lang w:eastAsia="en-GB"/>
        </w:rPr>
        <w:t xml:space="preserve"> </w:t>
      </w:r>
      <w:r w:rsidRPr="003700F6">
        <w:rPr>
          <w:rFonts w:ascii="Arial" w:eastAsia="Times New Roman" w:hAnsi="Arial" w:cs="Arial"/>
          <w:color w:val="696969"/>
          <w:sz w:val="24"/>
          <w:szCs w:val="24"/>
          <w:lang w:eastAsia="en-GB"/>
        </w:rPr>
        <w:t>period - with a reduced ticket - visitors will be able to access to the following exhibition areas.</w:t>
      </w:r>
    </w:p>
    <w:p w:rsidR="003700F6" w:rsidRPr="003700F6" w:rsidRDefault="003700F6" w:rsidP="003700F6">
      <w:pPr>
        <w:numPr>
          <w:ilvl w:val="0"/>
          <w:numId w:val="1"/>
        </w:numPr>
        <w:shd w:val="clear" w:color="auto" w:fill="FFFFFF"/>
        <w:spacing w:before="45" w:after="0" w:line="360" w:lineRule="atLeast"/>
        <w:ind w:left="165"/>
        <w:jc w:val="both"/>
        <w:rPr>
          <w:rFonts w:ascii="Arial" w:eastAsia="Times New Roman" w:hAnsi="Arial" w:cs="Arial"/>
          <w:color w:val="696969"/>
          <w:sz w:val="24"/>
          <w:szCs w:val="24"/>
          <w:lang w:eastAsia="en-GB"/>
        </w:rPr>
      </w:pPr>
      <w:r w:rsidRPr="003700F6">
        <w:rPr>
          <w:rFonts w:ascii="Arial" w:eastAsia="Times New Roman" w:hAnsi="Arial" w:cs="Arial"/>
          <w:color w:val="696969"/>
          <w:sz w:val="24"/>
          <w:szCs w:val="24"/>
          <w:lang w:eastAsia="en-GB"/>
        </w:rPr>
        <w:t>Permanent Collection Graphic Work (196 works - from 1957 to 1994)</w:t>
      </w:r>
    </w:p>
    <w:p w:rsidR="003700F6" w:rsidRPr="003700F6" w:rsidRDefault="003700F6" w:rsidP="003700F6">
      <w:pPr>
        <w:numPr>
          <w:ilvl w:val="0"/>
          <w:numId w:val="1"/>
        </w:numPr>
        <w:shd w:val="clear" w:color="auto" w:fill="FFFFFF"/>
        <w:spacing w:before="45" w:after="0" w:line="360" w:lineRule="atLeast"/>
        <w:ind w:left="165"/>
        <w:jc w:val="both"/>
        <w:rPr>
          <w:rFonts w:ascii="Arial" w:eastAsia="Times New Roman" w:hAnsi="Arial" w:cs="Arial"/>
          <w:color w:val="696969"/>
          <w:sz w:val="24"/>
          <w:szCs w:val="24"/>
          <w:lang w:eastAsia="en-GB"/>
        </w:rPr>
      </w:pPr>
      <w:r w:rsidRPr="003700F6">
        <w:rPr>
          <w:rFonts w:ascii="Arial" w:eastAsia="Times New Roman" w:hAnsi="Arial" w:cs="Arial"/>
          <w:color w:val="696969"/>
          <w:sz w:val="24"/>
          <w:szCs w:val="24"/>
          <w:lang w:eastAsia="en-GB"/>
        </w:rPr>
        <w:t xml:space="preserve">The Multimedia Documents Section - </w:t>
      </w:r>
      <w:proofErr w:type="spellStart"/>
      <w:r w:rsidRPr="003700F6">
        <w:rPr>
          <w:rFonts w:ascii="Arial" w:eastAsia="Times New Roman" w:hAnsi="Arial" w:cs="Arial"/>
          <w:color w:val="696969"/>
          <w:sz w:val="24"/>
          <w:szCs w:val="24"/>
          <w:lang w:eastAsia="en-GB"/>
        </w:rPr>
        <w:t>BURRIDOCUMENTA</w:t>
      </w:r>
      <w:proofErr w:type="spellEnd"/>
      <w:r w:rsidRPr="003700F6">
        <w:rPr>
          <w:rFonts w:ascii="Arial" w:eastAsia="Times New Roman" w:hAnsi="Arial" w:cs="Arial"/>
          <w:color w:val="696969"/>
          <w:sz w:val="24"/>
          <w:szCs w:val="24"/>
          <w:lang w:eastAsia="en-GB"/>
        </w:rPr>
        <w:t xml:space="preserve">: three areas that cover Alberto </w:t>
      </w:r>
      <w:proofErr w:type="spellStart"/>
      <w:r w:rsidRPr="003700F6">
        <w:rPr>
          <w:rFonts w:ascii="Arial" w:eastAsia="Times New Roman" w:hAnsi="Arial" w:cs="Arial"/>
          <w:color w:val="696969"/>
          <w:sz w:val="24"/>
          <w:szCs w:val="24"/>
          <w:lang w:eastAsia="en-GB"/>
        </w:rPr>
        <w:t>Burri’s</w:t>
      </w:r>
      <w:proofErr w:type="spellEnd"/>
      <w:r w:rsidRPr="003700F6">
        <w:rPr>
          <w:rFonts w:ascii="Arial" w:eastAsia="Times New Roman" w:hAnsi="Arial" w:cs="Arial"/>
          <w:color w:val="696969"/>
          <w:sz w:val="24"/>
          <w:szCs w:val="24"/>
          <w:lang w:eastAsia="en-GB"/>
        </w:rPr>
        <w:t xml:space="preserve"> life in full (Projection Areas - Interactive Area and two Cinema Rooms)</w:t>
      </w:r>
    </w:p>
    <w:p w:rsidR="003700F6" w:rsidRDefault="003700F6"/>
    <w:sectPr w:rsidR="003700F6" w:rsidSect="003700F6">
      <w:pgSz w:w="11906" w:h="16838"/>
      <w:pgMar w:top="141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2EA1"/>
    <w:multiLevelType w:val="multilevel"/>
    <w:tmpl w:val="32C4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F6"/>
    <w:rsid w:val="003700F6"/>
    <w:rsid w:val="00D2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D2FC"/>
  <w15:chartTrackingRefBased/>
  <w15:docId w15:val="{E7A3ABFE-089F-4D2E-BCC4-718955AD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fondazioneburri.org/media/k2/items/cache/bc04f87b1442e82a9d7828879f80552b_X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Città di Castello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Ottaviano Alessandro</dc:creator>
  <cp:keywords/>
  <dc:description/>
  <cp:lastModifiedBy>Ottaviano Alessandro</cp:lastModifiedBy>
  <cp:revision>1</cp:revision>
  <dcterms:created xsi:type="dcterms:W3CDTF">2020-06-02T08:59:00Z</dcterms:created>
  <dcterms:modified xsi:type="dcterms:W3CDTF">2020-06-02T09:04:00Z</dcterms:modified>
</cp:coreProperties>
</file>